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42" w:rsidRPr="000D3597" w:rsidRDefault="00EB5442" w:rsidP="00EB5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«ЯСЛИ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САД № 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«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>БЕРЕЗКА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КОМБИНИРОВАННОГО ТИПА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ЕНАКИЕВО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3597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9"/>
        <w:gridCol w:w="5259"/>
      </w:tblGrid>
      <w:tr w:rsidR="00EB5442" w:rsidRPr="002262AF" w:rsidTr="00EB54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442" w:rsidRPr="002262AF" w:rsidRDefault="00EB5442" w:rsidP="002262A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262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СОГЛАСОВАНЫ</w:t>
            </w:r>
            <w:r w:rsidRPr="002262AF">
              <w:rPr>
                <w:sz w:val="20"/>
                <w:szCs w:val="20"/>
                <w:lang w:val="ru-RU"/>
              </w:rPr>
              <w:br/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Pr="002262AF">
              <w:rPr>
                <w:sz w:val="20"/>
                <w:szCs w:val="20"/>
                <w:lang w:val="ru-RU"/>
              </w:rPr>
              <w:br/>
            </w:r>
            <w:r w:rsidR="002262AF"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МБДОУ № 15 «БЕРЕЗКА» Г.ЕНАКИЕВО</w:t>
            </w:r>
            <w:r w:rsidRPr="002262AF">
              <w:rPr>
                <w:sz w:val="20"/>
                <w:szCs w:val="20"/>
                <w:lang w:val="ru-RU"/>
              </w:rPr>
              <w:br/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(протокол от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2262AF"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28.09.2023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№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2262AF"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442" w:rsidRPr="002262AF" w:rsidRDefault="002262AF" w:rsidP="00EB544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262AF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="00FF0649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        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B5442" w:rsidRPr="002262AF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УТВЕРЖДЕНЫ</w:t>
            </w:r>
          </w:p>
          <w:p w:rsidR="00EB5442" w:rsidRPr="002262AF" w:rsidRDefault="002262AF" w:rsidP="00EB54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FF06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EB5442"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риказом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№ </w:t>
            </w:r>
            <w:r w:rsidR="00FF06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167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 28.09.2023 г.</w:t>
            </w:r>
          </w:p>
          <w:p w:rsidR="00EB5442" w:rsidRPr="002262AF" w:rsidRDefault="002262AF" w:rsidP="00EB544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FF06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Pr="002262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МБДОУ № 15 «БЕРЕЗКА» Г.ЕНАКИЕВО</w:t>
            </w:r>
          </w:p>
        </w:tc>
      </w:tr>
      <w:tr w:rsidR="00EB5442" w:rsidRPr="002262AF" w:rsidTr="00EB54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442" w:rsidRPr="002262AF" w:rsidRDefault="00EB5442" w:rsidP="00EB544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442" w:rsidRPr="002262AF" w:rsidRDefault="00EB5442" w:rsidP="00EB54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84D8A" w:rsidRPr="002262AF" w:rsidRDefault="00984D8A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984D8A" w:rsidRPr="00EB5442" w:rsidRDefault="00EB5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22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«</w:t>
      </w:r>
      <w:r w:rsidR="0022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БЕРЕЗКА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26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ЕНАКИЕВО</w:t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4D8A" w:rsidRPr="00EB5442" w:rsidRDefault="00EB5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>1. Общие положения</w:t>
      </w:r>
      <w:r w:rsidRPr="00EB5442">
        <w:rPr>
          <w:rFonts w:hAnsi="Times New Roman" w:cs="Times New Roman"/>
          <w:bCs/>
          <w:color w:val="000000"/>
          <w:sz w:val="24"/>
          <w:szCs w:val="24"/>
        </w:rPr>
        <w:t>  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 w:rsidRPr="00EB5442"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 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>5 «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>БЕРЕЗКА</w:t>
      </w:r>
      <w:r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Г. ЕНАКИЕВО</w:t>
      </w:r>
      <w:r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442"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EB5442"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EB5442"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5442"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FF0649"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FF0649"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 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="00FF0649"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>5 «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>БЕРЕЗКА</w:t>
      </w:r>
      <w:r w:rsidR="00FF0649" w:rsidRPr="00EB5442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FF064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Г. ЕНАКИЕВО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4D8A" w:rsidRPr="00EB5442" w:rsidRDefault="00EB5442" w:rsidP="00EB54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84D8A" w:rsidRPr="00EB5442" w:rsidRDefault="00EB5442" w:rsidP="00EB54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1.4. МБДОУ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984D8A" w:rsidRPr="00EB5442" w:rsidRDefault="00EB5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984D8A" w:rsidRPr="00EB5442" w:rsidRDefault="00EB5442" w:rsidP="00EB54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2.2. МБДОУ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>1,6 лет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984D8A" w:rsidRPr="00EB5442" w:rsidRDefault="00EB5442" w:rsidP="00EB54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МБДОУ.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984D8A" w:rsidRPr="00EB5442" w:rsidRDefault="00604B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EB5442">
        <w:rPr>
          <w:lang w:val="ru-RU"/>
        </w:rPr>
        <w:br/>
      </w:r>
      <w:r w:rsidRPr="00EB5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984D8A" w:rsidRPr="00EB5442" w:rsidRDefault="00604B05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984D8A" w:rsidRPr="00EB5442" w:rsidRDefault="00604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МБДОУ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дополнительно предъявляют следующие документы:</w:t>
      </w:r>
    </w:p>
    <w:p w:rsidR="00984D8A" w:rsidRPr="00EB5442" w:rsidRDefault="00EB5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984D8A" w:rsidRPr="00EB5442" w:rsidRDefault="00EB54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984D8A" w:rsidRDefault="00EB5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984D8A" w:rsidRDefault="00EB5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984D8A" w:rsidRPr="00EB5442" w:rsidRDefault="00EB5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984D8A" w:rsidRPr="00EB5442" w:rsidRDefault="00604B0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заведующим 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EB5442">
        <w:rPr>
          <w:lang w:val="ru-RU"/>
        </w:rPr>
        <w:br/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несовершеннолетних дополнительно предъявляют личное дело </w:t>
      </w:r>
      <w:r w:rsidR="00604B0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604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984D8A" w:rsidRPr="00EB5442" w:rsidRDefault="00604B05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EB5442" w:rsidRPr="00EB5442">
        <w:rPr>
          <w:rFonts w:hAnsi="Times New Roman" w:cs="Times New Roman"/>
          <w:color w:val="000000"/>
          <w:sz w:val="24"/>
          <w:szCs w:val="24"/>
          <w:lang w:val="ru-RU"/>
        </w:rPr>
        <w:t>вправе запросить недостающие документы у</w:t>
      </w:r>
      <w:r w:rsidR="00EB5442">
        <w:rPr>
          <w:rFonts w:hAnsi="Times New Roman" w:cs="Times New Roman"/>
          <w:color w:val="000000"/>
          <w:sz w:val="24"/>
          <w:szCs w:val="24"/>
        </w:rPr>
        <w:t> </w:t>
      </w:r>
      <w:r w:rsidR="00EB5442" w:rsidRPr="00EB544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="00EB5442">
        <w:rPr>
          <w:rFonts w:hAnsi="Times New Roman" w:cs="Times New Roman"/>
          <w:color w:val="000000"/>
          <w:sz w:val="24"/>
          <w:szCs w:val="24"/>
        </w:rPr>
        <w:t> </w:t>
      </w:r>
      <w:r w:rsidR="00EB5442" w:rsidRPr="00EB5442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 w:rsidR="00EB5442">
        <w:rPr>
          <w:rFonts w:hAnsi="Times New Roman" w:cs="Times New Roman"/>
          <w:color w:val="000000"/>
          <w:sz w:val="24"/>
          <w:szCs w:val="24"/>
        </w:rPr>
        <w:t> </w:t>
      </w:r>
      <w:r w:rsidR="00EB5442" w:rsidRPr="00EB544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="00EB5442">
        <w:rPr>
          <w:rFonts w:hAnsi="Times New Roman" w:cs="Times New Roman"/>
          <w:color w:val="000000"/>
          <w:sz w:val="24"/>
          <w:szCs w:val="24"/>
        </w:rPr>
        <w:t> </w:t>
      </w:r>
      <w:r w:rsidR="00EB5442" w:rsidRPr="00EB544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деятельности, образовательными программами, реализуемыми 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, учебно-программной документацией,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84D8A" w:rsidRPr="00EB5442" w:rsidRDefault="00EB5442" w:rsidP="00604B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984D8A" w:rsidRPr="00EB5442" w:rsidRDefault="00EB5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B05" w:rsidRPr="00EB54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2262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44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sectPr w:rsidR="00984D8A" w:rsidRPr="00EB5442" w:rsidSect="00FF064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B4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22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62AF"/>
    <w:rsid w:val="002D33B1"/>
    <w:rsid w:val="002D3591"/>
    <w:rsid w:val="003514A0"/>
    <w:rsid w:val="004F7E17"/>
    <w:rsid w:val="0059116E"/>
    <w:rsid w:val="005A05CE"/>
    <w:rsid w:val="00604B05"/>
    <w:rsid w:val="00653AF6"/>
    <w:rsid w:val="00984D8A"/>
    <w:rsid w:val="00B73A5A"/>
    <w:rsid w:val="00E438A1"/>
    <w:rsid w:val="00EB5442"/>
    <w:rsid w:val="00F01E19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0B7"/>
  <w15:docId w15:val="{46573DF2-40FC-4D62-8E45-FD783A8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06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dc:description>Подготовлено экспертами Актион-МЦФЭР</dc:description>
  <cp:lastModifiedBy>Admin</cp:lastModifiedBy>
  <cp:revision>4</cp:revision>
  <cp:lastPrinted>2024-03-04T09:32:00Z</cp:lastPrinted>
  <dcterms:created xsi:type="dcterms:W3CDTF">2023-08-19T10:40:00Z</dcterms:created>
  <dcterms:modified xsi:type="dcterms:W3CDTF">2024-03-04T09:38:00Z</dcterms:modified>
</cp:coreProperties>
</file>